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5B" w:rsidRDefault="00396C5B" w:rsidP="00396C5B">
      <w:pPr>
        <w:jc w:val="center"/>
      </w:pPr>
      <w:r>
        <w:rPr>
          <w:noProof/>
        </w:rPr>
        <w:drawing>
          <wp:inline distT="0" distB="0" distL="0" distR="0">
            <wp:extent cx="2867025" cy="390525"/>
            <wp:effectExtent l="19050" t="0" r="9525" b="0"/>
            <wp:docPr id="1" name="Immagine 1" descr="C:\Users\g.manzo\Desktop\LEGACOOPSOCI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nzo\Desktop\LEGACOOPSOCIAL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5B" w:rsidRDefault="00396C5B" w:rsidP="00396C5B"/>
    <w:p w:rsidR="00396C5B" w:rsidRDefault="00396C5B" w:rsidP="00396C5B">
      <w:pPr>
        <w:jc w:val="center"/>
      </w:pPr>
    </w:p>
    <w:p w:rsidR="00396C5B" w:rsidRDefault="00396C5B" w:rsidP="00396C5B">
      <w:pPr>
        <w:jc w:val="center"/>
      </w:pPr>
    </w:p>
    <w:p w:rsidR="00396C5B" w:rsidRPr="00396C5B" w:rsidRDefault="00396C5B" w:rsidP="00396C5B">
      <w:pPr>
        <w:jc w:val="center"/>
        <w:rPr>
          <w:b/>
          <w:u w:val="single"/>
        </w:rPr>
      </w:pPr>
      <w:r w:rsidRPr="00396C5B">
        <w:rPr>
          <w:b/>
          <w:u w:val="single"/>
        </w:rPr>
        <w:t>COMUNICATO STAMPA</w:t>
      </w:r>
    </w:p>
    <w:p w:rsidR="00396C5B" w:rsidRDefault="00396C5B" w:rsidP="00396C5B">
      <w:pPr>
        <w:jc w:val="center"/>
      </w:pPr>
    </w:p>
    <w:p w:rsidR="00396C5B" w:rsidRDefault="00396C5B" w:rsidP="00396C5B">
      <w:pPr>
        <w:jc w:val="center"/>
        <w:rPr>
          <w:b/>
          <w:color w:val="FF0000"/>
        </w:rPr>
      </w:pPr>
    </w:p>
    <w:p w:rsidR="00396C5B" w:rsidRPr="00396C5B" w:rsidRDefault="00396C5B" w:rsidP="00396C5B">
      <w:pPr>
        <w:jc w:val="center"/>
        <w:rPr>
          <w:b/>
          <w:color w:val="FF0000"/>
        </w:rPr>
      </w:pPr>
      <w:r w:rsidRPr="00396C5B">
        <w:rPr>
          <w:b/>
          <w:color w:val="FF0000"/>
        </w:rPr>
        <w:t xml:space="preserve">LEGACOOPSOCIALI: ECCO IL NUOVO CONSIGLIO </w:t>
      </w:r>
      <w:proofErr w:type="spellStart"/>
      <w:r w:rsidRPr="00396C5B">
        <w:rPr>
          <w:b/>
          <w:color w:val="FF0000"/>
        </w:rPr>
        <w:t>DI</w:t>
      </w:r>
      <w:proofErr w:type="spellEnd"/>
      <w:r w:rsidRPr="00396C5B">
        <w:rPr>
          <w:b/>
          <w:color w:val="FF0000"/>
        </w:rPr>
        <w:t xml:space="preserve"> PRESIDENZA</w:t>
      </w:r>
    </w:p>
    <w:p w:rsidR="00396C5B" w:rsidRDefault="00396C5B" w:rsidP="00396C5B">
      <w:pPr>
        <w:jc w:val="center"/>
      </w:pPr>
    </w:p>
    <w:p w:rsidR="00396C5B" w:rsidRPr="00396C5B" w:rsidRDefault="00396C5B" w:rsidP="00396C5B">
      <w:pPr>
        <w:jc w:val="center"/>
        <w:rPr>
          <w:b/>
          <w:color w:val="1F497D" w:themeColor="text2"/>
        </w:rPr>
      </w:pPr>
      <w:r w:rsidRPr="00396C5B">
        <w:rPr>
          <w:b/>
          <w:color w:val="1F497D" w:themeColor="text2"/>
        </w:rPr>
        <w:t>I NOMI DEI 21 COMPONENTI APPROVATI DALLA DIREZIONE NAZIONALE</w:t>
      </w:r>
    </w:p>
    <w:p w:rsidR="00396C5B" w:rsidRPr="00396C5B" w:rsidRDefault="00396C5B" w:rsidP="00396C5B">
      <w:pPr>
        <w:rPr>
          <w:b/>
          <w:color w:val="1F497D" w:themeColor="text2"/>
        </w:rPr>
      </w:pPr>
    </w:p>
    <w:p w:rsidR="00396C5B" w:rsidRDefault="00396C5B" w:rsidP="00396C5B"/>
    <w:p w:rsidR="00396C5B" w:rsidRDefault="00396C5B" w:rsidP="00396C5B"/>
    <w:p w:rsidR="00396C5B" w:rsidRDefault="00396C5B" w:rsidP="00396C5B">
      <w:pPr>
        <w:jc w:val="both"/>
      </w:pPr>
      <w:r>
        <w:t xml:space="preserve">Roma, 12 dicembre 2017 - La prima direzione nazionale di Legacoopsociali, riunita oggi a Roma nella sala </w:t>
      </w:r>
      <w:proofErr w:type="spellStart"/>
      <w:r>
        <w:t>Basevi</w:t>
      </w:r>
      <w:proofErr w:type="spellEnd"/>
      <w:r>
        <w:t xml:space="preserve"> di Legacoop, dopo il 4° congresso dello scorso 15 e 16 novembre ha votato il nuovo Consiglio di presidenza. </w:t>
      </w:r>
    </w:p>
    <w:p w:rsidR="00396C5B" w:rsidRDefault="00396C5B" w:rsidP="00396C5B">
      <w:pPr>
        <w:jc w:val="both"/>
      </w:pPr>
    </w:p>
    <w:p w:rsidR="00396C5B" w:rsidRDefault="00396C5B" w:rsidP="00396C5B">
      <w:pPr>
        <w:jc w:val="both"/>
      </w:pPr>
      <w:r>
        <w:t xml:space="preserve">Sono 21 i componenti che vedono la presenza di 14 cooperatori e 5 responsabili regionali che si aggiungono alla presidente nazionale Eleonora Vanni e al vicepresidente vicario Alberto Alberani. Ecco i nomi:  </w:t>
      </w:r>
    </w:p>
    <w:p w:rsidR="00396C5B" w:rsidRDefault="00396C5B" w:rsidP="00396C5B">
      <w:pPr>
        <w:jc w:val="both"/>
      </w:pPr>
    </w:p>
    <w:p w:rsidR="00396C5B" w:rsidRDefault="00396C5B" w:rsidP="00396C5B">
      <w:pPr>
        <w:jc w:val="both"/>
      </w:pPr>
      <w:r>
        <w:t xml:space="preserve">Paolo Petrucci, Eva Coccolo, Marta </w:t>
      </w:r>
      <w:proofErr w:type="spellStart"/>
      <w:r>
        <w:t>Battioni</w:t>
      </w:r>
      <w:proofErr w:type="spellEnd"/>
      <w:r>
        <w:t xml:space="preserve">, Antonio </w:t>
      </w:r>
      <w:proofErr w:type="spellStart"/>
      <w:r>
        <w:t>Musto</w:t>
      </w:r>
      <w:proofErr w:type="spellEnd"/>
      <w:r>
        <w:t xml:space="preserve">, Gianluigi Bettoli, Michela Vogrig, Franca Guglielmetti, Massimo Ascari, Guglielmo Russo, Giovanni Calabrese, Marco </w:t>
      </w:r>
      <w:proofErr w:type="spellStart"/>
      <w:r>
        <w:t>Paolicchi</w:t>
      </w:r>
      <w:proofErr w:type="spellEnd"/>
      <w:r>
        <w:t xml:space="preserve">, Andrea Bernardoni, Alessandra Garavani, Anna Vettigli, Marco Carducci, Giacomo Smarrazzo, Domenico Arena, Amedeo Duranti, Loris Cervato. </w:t>
      </w:r>
    </w:p>
    <w:p w:rsidR="00396C5B" w:rsidRDefault="00396C5B" w:rsidP="00396C5B">
      <w:pPr>
        <w:jc w:val="both"/>
      </w:pPr>
    </w:p>
    <w:p w:rsidR="00396C5B" w:rsidRPr="00B53BE8" w:rsidRDefault="00396C5B" w:rsidP="00396C5B">
      <w:pPr>
        <w:jc w:val="both"/>
      </w:pPr>
      <w:r>
        <w:t xml:space="preserve">La direzione ha anche approvato il nuovo Coordinamento dei responsabili regionali e discusso le proposte del piano di lavoro che farà riferimento ai 10 obiettivi usciti dall’ultima assemblea congressuale: le attività saranno messe in campo a partire dal 2018. </w:t>
      </w:r>
    </w:p>
    <w:p w:rsidR="00FA32D8" w:rsidRDefault="00FA32D8" w:rsidP="00396C5B">
      <w:pPr>
        <w:jc w:val="both"/>
      </w:pPr>
    </w:p>
    <w:sectPr w:rsidR="00FA32D8" w:rsidSect="00FA3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96C5B"/>
    <w:rsid w:val="00396C5B"/>
    <w:rsid w:val="0081739F"/>
    <w:rsid w:val="008D3295"/>
    <w:rsid w:val="00F7788D"/>
    <w:rsid w:val="00FA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6C5B"/>
    <w:pPr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1739F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C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C5B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g.manzo</dc:creator>
  <cp:lastModifiedBy>g.manzo</cp:lastModifiedBy>
  <cp:revision>1</cp:revision>
  <cp:lastPrinted>2017-12-12T13:25:00Z</cp:lastPrinted>
  <dcterms:created xsi:type="dcterms:W3CDTF">2017-12-12T13:25:00Z</dcterms:created>
  <dcterms:modified xsi:type="dcterms:W3CDTF">2017-12-12T13:29:00Z</dcterms:modified>
</cp:coreProperties>
</file>